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974C5" w:rsidRDefault="00D974C5" w:rsidP="003B2570">
      <w:pPr>
        <w:spacing w:line="480" w:lineRule="auto"/>
        <w:rPr>
          <w:rFonts w:ascii="Times New Roman" w:hAnsi="Times New Roman" w:cs="Times New Roman"/>
          <w:color w:val="000000" w:themeColor="text1"/>
          <w:sz w:val="24"/>
          <w:szCs w:val="24"/>
        </w:rPr>
      </w:pPr>
    </w:p>
    <w:p w:rsidR="00D974C5" w:rsidRDefault="00D974C5" w:rsidP="003B2570">
      <w:pPr>
        <w:spacing w:line="480" w:lineRule="auto"/>
        <w:rPr>
          <w:rFonts w:ascii="Times New Roman" w:hAnsi="Times New Roman" w:cs="Times New Roman"/>
          <w:color w:val="000000" w:themeColor="text1"/>
          <w:sz w:val="24"/>
          <w:szCs w:val="24"/>
        </w:rPr>
      </w:pPr>
    </w:p>
    <w:p w:rsidR="000F6D64" w:rsidRDefault="000F6D64" w:rsidP="000F6D64">
      <w:pPr>
        <w:spacing w:line="480" w:lineRule="auto"/>
        <w:jc w:val="center"/>
        <w:rPr>
          <w:rFonts w:ascii="Times New Roman" w:hAnsi="Times New Roman" w:cs="Times New Roman"/>
          <w:b/>
          <w:color w:val="000000" w:themeColor="text1"/>
          <w:sz w:val="24"/>
          <w:szCs w:val="24"/>
        </w:rPr>
      </w:pPr>
    </w:p>
    <w:p w:rsidR="000F6D64" w:rsidRDefault="000F6D64" w:rsidP="000F6D64">
      <w:pPr>
        <w:spacing w:line="480" w:lineRule="auto"/>
        <w:jc w:val="center"/>
        <w:rPr>
          <w:rFonts w:ascii="Times New Roman" w:hAnsi="Times New Roman" w:cs="Times New Roman"/>
          <w:b/>
          <w:color w:val="000000" w:themeColor="text1"/>
          <w:sz w:val="24"/>
          <w:szCs w:val="24"/>
        </w:rPr>
      </w:pPr>
    </w:p>
    <w:p w:rsidR="000F6D64" w:rsidRDefault="000F6D64" w:rsidP="000F6D64">
      <w:pPr>
        <w:spacing w:line="480" w:lineRule="auto"/>
        <w:jc w:val="center"/>
        <w:rPr>
          <w:rFonts w:ascii="Times New Roman" w:hAnsi="Times New Roman" w:cs="Times New Roman"/>
          <w:b/>
          <w:color w:val="000000" w:themeColor="text1"/>
          <w:sz w:val="24"/>
          <w:szCs w:val="24"/>
        </w:rPr>
      </w:pPr>
    </w:p>
    <w:p w:rsidR="000F6D64" w:rsidRDefault="000F6D64" w:rsidP="00D94854">
      <w:pPr>
        <w:spacing w:line="480" w:lineRule="auto"/>
        <w:rPr>
          <w:rFonts w:ascii="Times New Roman" w:hAnsi="Times New Roman" w:cs="Times New Roman"/>
          <w:b/>
          <w:color w:val="000000" w:themeColor="text1"/>
          <w:sz w:val="24"/>
          <w:szCs w:val="24"/>
        </w:rPr>
      </w:pPr>
    </w:p>
    <w:p w:rsidR="000F6D64" w:rsidRDefault="000F6D64" w:rsidP="000F6D64">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Discussion Questions</w:t>
      </w:r>
    </w:p>
    <w:p w:rsidR="000F6D64" w:rsidRPr="00D94854" w:rsidRDefault="000F6D64" w:rsidP="000F6D64">
      <w:pPr>
        <w:spacing w:line="480" w:lineRule="auto"/>
        <w:jc w:val="center"/>
        <w:rPr>
          <w:rFonts w:ascii="Times New Roman" w:hAnsi="Times New Roman" w:cs="Times New Roman"/>
          <w:color w:val="000000" w:themeColor="text1"/>
          <w:sz w:val="24"/>
          <w:szCs w:val="24"/>
        </w:rPr>
      </w:pPr>
      <w:r w:rsidRPr="00D94854">
        <w:rPr>
          <w:rFonts w:ascii="Times New Roman" w:hAnsi="Times New Roman" w:cs="Times New Roman"/>
          <w:color w:val="000000" w:themeColor="text1"/>
          <w:sz w:val="24"/>
          <w:szCs w:val="24"/>
        </w:rPr>
        <w:t>Students Name</w:t>
      </w:r>
    </w:p>
    <w:p w:rsidR="000F6D64" w:rsidRPr="00D94854" w:rsidRDefault="000F6D64" w:rsidP="000F6D64">
      <w:pPr>
        <w:spacing w:line="480" w:lineRule="auto"/>
        <w:jc w:val="center"/>
        <w:rPr>
          <w:rFonts w:ascii="Times New Roman" w:hAnsi="Times New Roman" w:cs="Times New Roman"/>
          <w:color w:val="000000" w:themeColor="text1"/>
          <w:sz w:val="24"/>
          <w:szCs w:val="24"/>
        </w:rPr>
      </w:pPr>
      <w:r w:rsidRPr="00D94854">
        <w:rPr>
          <w:rFonts w:ascii="Times New Roman" w:hAnsi="Times New Roman" w:cs="Times New Roman"/>
          <w:color w:val="000000" w:themeColor="text1"/>
          <w:sz w:val="24"/>
          <w:szCs w:val="24"/>
        </w:rPr>
        <w:t>Course</w:t>
      </w:r>
    </w:p>
    <w:p w:rsidR="000F6D64" w:rsidRPr="00D94854" w:rsidRDefault="000F6D64" w:rsidP="000F6D64">
      <w:pPr>
        <w:spacing w:line="480" w:lineRule="auto"/>
        <w:jc w:val="center"/>
        <w:rPr>
          <w:rFonts w:ascii="Times New Roman" w:hAnsi="Times New Roman" w:cs="Times New Roman"/>
          <w:color w:val="000000" w:themeColor="text1"/>
          <w:sz w:val="24"/>
          <w:szCs w:val="24"/>
        </w:rPr>
      </w:pPr>
      <w:r w:rsidRPr="00D94854">
        <w:rPr>
          <w:rFonts w:ascii="Times New Roman" w:hAnsi="Times New Roman" w:cs="Times New Roman"/>
          <w:color w:val="000000" w:themeColor="text1"/>
          <w:sz w:val="24"/>
          <w:szCs w:val="24"/>
        </w:rPr>
        <w:t>University</w:t>
      </w:r>
    </w:p>
    <w:p w:rsidR="000F6D64" w:rsidRPr="00D94854" w:rsidRDefault="000F6D64" w:rsidP="000F6D64">
      <w:pPr>
        <w:spacing w:line="480" w:lineRule="auto"/>
        <w:jc w:val="center"/>
        <w:rPr>
          <w:rFonts w:ascii="Times New Roman" w:hAnsi="Times New Roman" w:cs="Times New Roman"/>
          <w:color w:val="000000" w:themeColor="text1"/>
          <w:sz w:val="24"/>
          <w:szCs w:val="24"/>
        </w:rPr>
      </w:pPr>
      <w:r w:rsidRPr="00D94854">
        <w:rPr>
          <w:rFonts w:ascii="Times New Roman" w:hAnsi="Times New Roman" w:cs="Times New Roman"/>
          <w:color w:val="000000" w:themeColor="text1"/>
          <w:sz w:val="24"/>
          <w:szCs w:val="24"/>
        </w:rPr>
        <w:t>Lecturer</w:t>
      </w:r>
    </w:p>
    <w:p w:rsidR="000F6D64" w:rsidRPr="00D94854" w:rsidRDefault="000F6D64" w:rsidP="000F6D64">
      <w:pPr>
        <w:spacing w:line="480" w:lineRule="auto"/>
        <w:jc w:val="center"/>
        <w:rPr>
          <w:rFonts w:ascii="Times New Roman" w:hAnsi="Times New Roman" w:cs="Times New Roman"/>
          <w:color w:val="000000" w:themeColor="text1"/>
          <w:sz w:val="24"/>
          <w:szCs w:val="24"/>
        </w:rPr>
      </w:pPr>
      <w:r w:rsidRPr="00D94854">
        <w:rPr>
          <w:rFonts w:ascii="Times New Roman" w:hAnsi="Times New Roman" w:cs="Times New Roman"/>
          <w:color w:val="000000" w:themeColor="text1"/>
          <w:sz w:val="24"/>
          <w:szCs w:val="24"/>
        </w:rPr>
        <w:t xml:space="preserve">Date </w:t>
      </w:r>
    </w:p>
    <w:p w:rsidR="000F6D64" w:rsidRDefault="000F6D64" w:rsidP="000F6D64">
      <w:pPr>
        <w:spacing w:line="480" w:lineRule="auto"/>
        <w:jc w:val="center"/>
        <w:rPr>
          <w:rFonts w:ascii="Times New Roman" w:hAnsi="Times New Roman" w:cs="Times New Roman"/>
          <w:b/>
          <w:color w:val="000000" w:themeColor="text1"/>
          <w:sz w:val="24"/>
          <w:szCs w:val="24"/>
        </w:rPr>
      </w:pPr>
    </w:p>
    <w:p w:rsidR="000F6D64" w:rsidRDefault="000F6D64" w:rsidP="000F6D64">
      <w:pPr>
        <w:spacing w:line="480" w:lineRule="auto"/>
        <w:jc w:val="center"/>
        <w:rPr>
          <w:rFonts w:ascii="Times New Roman" w:hAnsi="Times New Roman" w:cs="Times New Roman"/>
          <w:b/>
          <w:color w:val="000000" w:themeColor="text1"/>
          <w:sz w:val="24"/>
          <w:szCs w:val="24"/>
        </w:rPr>
      </w:pPr>
    </w:p>
    <w:p w:rsidR="000F6D64" w:rsidRDefault="000F6D64" w:rsidP="000F6D64">
      <w:pPr>
        <w:spacing w:line="480" w:lineRule="auto"/>
        <w:jc w:val="center"/>
        <w:rPr>
          <w:rFonts w:ascii="Times New Roman" w:hAnsi="Times New Roman" w:cs="Times New Roman"/>
          <w:b/>
          <w:color w:val="000000" w:themeColor="text1"/>
          <w:sz w:val="24"/>
          <w:szCs w:val="24"/>
        </w:rPr>
      </w:pPr>
    </w:p>
    <w:p w:rsidR="000F6D64" w:rsidRDefault="000F6D64" w:rsidP="000F6D64">
      <w:pPr>
        <w:spacing w:line="480" w:lineRule="auto"/>
        <w:jc w:val="center"/>
        <w:rPr>
          <w:rFonts w:ascii="Times New Roman" w:hAnsi="Times New Roman" w:cs="Times New Roman"/>
          <w:b/>
          <w:color w:val="000000" w:themeColor="text1"/>
          <w:sz w:val="24"/>
          <w:szCs w:val="24"/>
        </w:rPr>
      </w:pPr>
    </w:p>
    <w:p w:rsidR="000F6D64" w:rsidRDefault="000F6D64" w:rsidP="000F6D64">
      <w:pPr>
        <w:spacing w:line="480" w:lineRule="auto"/>
        <w:rPr>
          <w:rFonts w:ascii="Times New Roman" w:hAnsi="Times New Roman" w:cs="Times New Roman"/>
          <w:b/>
          <w:color w:val="000000" w:themeColor="text1"/>
          <w:sz w:val="24"/>
          <w:szCs w:val="24"/>
        </w:rPr>
      </w:pPr>
    </w:p>
    <w:p w:rsidR="00D94854" w:rsidRDefault="00D94854" w:rsidP="000F6D64">
      <w:pPr>
        <w:spacing w:line="480" w:lineRule="auto"/>
        <w:jc w:val="center"/>
        <w:rPr>
          <w:rFonts w:ascii="Times New Roman" w:hAnsi="Times New Roman" w:cs="Times New Roman"/>
          <w:b/>
          <w:color w:val="000000" w:themeColor="text1"/>
          <w:sz w:val="24"/>
          <w:szCs w:val="24"/>
        </w:rPr>
      </w:pPr>
    </w:p>
    <w:p w:rsidR="00D974C5" w:rsidRPr="00D974C5" w:rsidRDefault="00D974C5" w:rsidP="000F6D64">
      <w:pPr>
        <w:spacing w:line="480" w:lineRule="auto"/>
        <w:jc w:val="center"/>
        <w:rPr>
          <w:rFonts w:ascii="Times New Roman" w:hAnsi="Times New Roman" w:cs="Times New Roman"/>
          <w:b/>
          <w:color w:val="000000" w:themeColor="text1"/>
          <w:sz w:val="24"/>
          <w:szCs w:val="24"/>
        </w:rPr>
      </w:pPr>
      <w:r w:rsidRPr="00D974C5">
        <w:rPr>
          <w:rFonts w:ascii="Times New Roman" w:hAnsi="Times New Roman" w:cs="Times New Roman"/>
          <w:b/>
          <w:color w:val="000000" w:themeColor="text1"/>
          <w:sz w:val="24"/>
          <w:szCs w:val="24"/>
        </w:rPr>
        <w:t>Discu</w:t>
      </w:r>
      <w:r>
        <w:rPr>
          <w:rFonts w:ascii="Times New Roman" w:hAnsi="Times New Roman" w:cs="Times New Roman"/>
          <w:b/>
          <w:color w:val="000000" w:themeColor="text1"/>
          <w:sz w:val="24"/>
          <w:szCs w:val="24"/>
        </w:rPr>
        <w:t>s</w:t>
      </w:r>
      <w:r w:rsidRPr="00D974C5">
        <w:rPr>
          <w:rFonts w:ascii="Times New Roman" w:hAnsi="Times New Roman" w:cs="Times New Roman"/>
          <w:b/>
          <w:color w:val="000000" w:themeColor="text1"/>
          <w:sz w:val="24"/>
          <w:szCs w:val="24"/>
        </w:rPr>
        <w:t xml:space="preserve">sion </w:t>
      </w:r>
      <w:r w:rsidR="000F6D64">
        <w:rPr>
          <w:rFonts w:ascii="Times New Roman" w:hAnsi="Times New Roman" w:cs="Times New Roman"/>
          <w:b/>
          <w:color w:val="000000" w:themeColor="text1"/>
          <w:sz w:val="24"/>
          <w:szCs w:val="24"/>
        </w:rPr>
        <w:t>Q</w:t>
      </w:r>
      <w:r w:rsidRPr="00D974C5">
        <w:rPr>
          <w:rFonts w:ascii="Times New Roman" w:hAnsi="Times New Roman" w:cs="Times New Roman"/>
          <w:b/>
          <w:color w:val="000000" w:themeColor="text1"/>
          <w:sz w:val="24"/>
          <w:szCs w:val="24"/>
        </w:rPr>
        <w:t>1</w:t>
      </w:r>
    </w:p>
    <w:p w:rsidR="00E41979" w:rsidRDefault="00734394" w:rsidP="00734394">
      <w:pPr>
        <w:spacing w:line="480" w:lineRule="auto"/>
        <w:ind w:firstLine="720"/>
        <w:rPr>
          <w:rFonts w:ascii="Times New Roman" w:hAnsi="Times New Roman" w:cs="Times New Roman"/>
          <w:color w:val="000000" w:themeColor="text1"/>
          <w:sz w:val="24"/>
          <w:szCs w:val="24"/>
        </w:rPr>
      </w:pPr>
      <w:r w:rsidRPr="00734394">
        <w:rPr>
          <w:rFonts w:ascii="Times New Roman" w:hAnsi="Times New Roman" w:cs="Times New Roman"/>
          <w:color w:val="000000" w:themeColor="text1"/>
          <w:sz w:val="24"/>
          <w:szCs w:val="24"/>
        </w:rPr>
        <w:t xml:space="preserve">Rural credit, which includes the provision of savings and credit services for agricultural production activities and non-farm enterprises, has played an </w:t>
      </w:r>
      <w:r>
        <w:rPr>
          <w:rFonts w:ascii="Times New Roman" w:hAnsi="Times New Roman" w:cs="Times New Roman"/>
          <w:color w:val="000000" w:themeColor="text1"/>
          <w:sz w:val="24"/>
          <w:szCs w:val="24"/>
        </w:rPr>
        <w:t>essential</w:t>
      </w:r>
      <w:r w:rsidRPr="00734394">
        <w:rPr>
          <w:rFonts w:ascii="Times New Roman" w:hAnsi="Times New Roman" w:cs="Times New Roman"/>
          <w:color w:val="000000" w:themeColor="text1"/>
          <w:sz w:val="24"/>
          <w:szCs w:val="24"/>
        </w:rPr>
        <w:t xml:space="preserve"> role in the development policy of grants over the past 40 years. </w:t>
      </w:r>
      <w:r w:rsidRPr="003B2570">
        <w:rPr>
          <w:rFonts w:ascii="Times New Roman" w:hAnsi="Times New Roman" w:cs="Times New Roman"/>
          <w:color w:val="000000" w:themeColor="text1"/>
          <w:sz w:val="24"/>
          <w:szCs w:val="24"/>
        </w:rPr>
        <w:t>Microfinance, a widely used term, has become the preferred approach by which low-income societies can realize their potential. Many populations, especially in developing economies, have focused on the most desirable practices to achieve positive results (</w:t>
      </w:r>
      <w:r w:rsidRPr="003B2570">
        <w:rPr>
          <w:rFonts w:ascii="Times New Roman" w:hAnsi="Times New Roman" w:cs="Times New Roman"/>
          <w:color w:val="000000" w:themeColor="text1"/>
          <w:sz w:val="24"/>
          <w:szCs w:val="24"/>
          <w:shd w:val="clear" w:color="auto" w:fill="FFFFFF"/>
        </w:rPr>
        <w:t>Chase &amp; Galici, 2018</w:t>
      </w:r>
      <w:r w:rsidRPr="003B2570">
        <w:rPr>
          <w:rFonts w:ascii="Times New Roman" w:hAnsi="Times New Roman" w:cs="Times New Roman"/>
          <w:color w:val="000000" w:themeColor="text1"/>
          <w:sz w:val="24"/>
          <w:szCs w:val="24"/>
        </w:rPr>
        <w:t>).</w:t>
      </w:r>
      <w:r w:rsidRPr="00734394">
        <w:rPr>
          <w:rFonts w:ascii="Times New Roman" w:hAnsi="Times New Roman" w:cs="Times New Roman"/>
          <w:color w:val="000000" w:themeColor="text1"/>
          <w:sz w:val="24"/>
          <w:szCs w:val="24"/>
        </w:rPr>
        <w:t xml:space="preserve"> By the mid-1980s, formal institutions in developing world economies had provided up to $ 50 billion per year in rural credit</w:t>
      </w:r>
      <w:r>
        <w:rPr>
          <w:rFonts w:ascii="Times New Roman" w:hAnsi="Times New Roman" w:cs="Times New Roman"/>
          <w:color w:val="000000" w:themeColor="text1"/>
          <w:sz w:val="24"/>
          <w:szCs w:val="24"/>
        </w:rPr>
        <w:t>. U</w:t>
      </w:r>
      <w:r w:rsidRPr="00734394">
        <w:rPr>
          <w:rFonts w:ascii="Times New Roman" w:hAnsi="Times New Roman" w:cs="Times New Roman"/>
          <w:color w:val="000000" w:themeColor="text1"/>
          <w:sz w:val="24"/>
          <w:szCs w:val="24"/>
        </w:rPr>
        <w:t xml:space="preserve">p to 5% came from donor funding. </w:t>
      </w:r>
      <w:r>
        <w:rPr>
          <w:rFonts w:ascii="Times New Roman" w:hAnsi="Times New Roman" w:cs="Times New Roman"/>
          <w:color w:val="000000" w:themeColor="text1"/>
          <w:sz w:val="24"/>
          <w:szCs w:val="24"/>
        </w:rPr>
        <w:t>Besides</w:t>
      </w:r>
      <w:r w:rsidRPr="00734394">
        <w:rPr>
          <w:rFonts w:ascii="Times New Roman" w:hAnsi="Times New Roman" w:cs="Times New Roman"/>
          <w:color w:val="000000" w:themeColor="text1"/>
          <w:sz w:val="24"/>
          <w:szCs w:val="24"/>
        </w:rPr>
        <w:t xml:space="preserve"> formal sector finance, informal sector finance sources, including family loans, revolving credit and savings systems, and lenders have contributed about five times the amount of the formal sector per year. These figures give some perspective on the importance of rural credit programming in the development community at the height of its popularity. The beginnings of rural credit as a development strategy in emerging economies date back to the 1950s</w:t>
      </w:r>
      <w:r>
        <w:rPr>
          <w:rFonts w:ascii="Times New Roman" w:hAnsi="Times New Roman" w:cs="Times New Roman"/>
          <w:color w:val="000000" w:themeColor="text1"/>
          <w:sz w:val="24"/>
          <w:szCs w:val="24"/>
        </w:rPr>
        <w:t>—m</w:t>
      </w:r>
      <w:r w:rsidRPr="00734394">
        <w:rPr>
          <w:rFonts w:ascii="Times New Roman" w:hAnsi="Times New Roman" w:cs="Times New Roman"/>
          <w:color w:val="000000" w:themeColor="text1"/>
          <w:sz w:val="24"/>
          <w:szCs w:val="24"/>
        </w:rPr>
        <w:t xml:space="preserve">ore than two centuries of government policies based on </w:t>
      </w:r>
      <w:r>
        <w:rPr>
          <w:rFonts w:ascii="Times New Roman" w:hAnsi="Times New Roman" w:cs="Times New Roman"/>
          <w:color w:val="000000" w:themeColor="text1"/>
          <w:sz w:val="24"/>
          <w:szCs w:val="24"/>
        </w:rPr>
        <w:t>promoting</w:t>
      </w:r>
      <w:r w:rsidRPr="00734394">
        <w:rPr>
          <w:rFonts w:ascii="Times New Roman" w:hAnsi="Times New Roman" w:cs="Times New Roman"/>
          <w:color w:val="000000" w:themeColor="text1"/>
          <w:sz w:val="24"/>
          <w:szCs w:val="24"/>
        </w:rPr>
        <w:t xml:space="preserve"> colonial economic interests over agricultural productio</w:t>
      </w:r>
      <w:r>
        <w:rPr>
          <w:rFonts w:ascii="Times New Roman" w:hAnsi="Times New Roman" w:cs="Times New Roman"/>
          <w:color w:val="000000" w:themeColor="text1"/>
          <w:sz w:val="24"/>
          <w:szCs w:val="24"/>
        </w:rPr>
        <w:t>n. Credit is</w:t>
      </w:r>
      <w:r w:rsidRPr="00734394">
        <w:rPr>
          <w:rFonts w:ascii="Times New Roman" w:hAnsi="Times New Roman" w:cs="Times New Roman"/>
          <w:color w:val="000000" w:themeColor="text1"/>
          <w:sz w:val="24"/>
          <w:szCs w:val="24"/>
        </w:rPr>
        <w:t xml:space="preserve"> given primarily for large-scale commercial production to supply the colonial powers with </w:t>
      </w:r>
      <w:r>
        <w:rPr>
          <w:rFonts w:ascii="Times New Roman" w:hAnsi="Times New Roman" w:cs="Times New Roman"/>
          <w:color w:val="000000" w:themeColor="text1"/>
          <w:sz w:val="24"/>
          <w:szCs w:val="24"/>
        </w:rPr>
        <w:t>farm</w:t>
      </w:r>
      <w:r w:rsidRPr="00734394">
        <w:rPr>
          <w:rFonts w:ascii="Times New Roman" w:hAnsi="Times New Roman" w:cs="Times New Roman"/>
          <w:color w:val="000000" w:themeColor="text1"/>
          <w:sz w:val="24"/>
          <w:szCs w:val="24"/>
        </w:rPr>
        <w:t xml:space="preserve"> products. Small landowners and local ma</w:t>
      </w:r>
      <w:r>
        <w:rPr>
          <w:rFonts w:ascii="Times New Roman" w:hAnsi="Times New Roman" w:cs="Times New Roman"/>
          <w:color w:val="000000" w:themeColor="text1"/>
          <w:sz w:val="24"/>
          <w:szCs w:val="24"/>
        </w:rPr>
        <w:t>rkets have been largely ignored</w:t>
      </w:r>
      <w:r w:rsidRPr="003B2570">
        <w:rPr>
          <w:rFonts w:ascii="Times New Roman" w:hAnsi="Times New Roman" w:cs="Times New Roman"/>
          <w:color w:val="000000" w:themeColor="text1"/>
          <w:sz w:val="24"/>
          <w:szCs w:val="24"/>
        </w:rPr>
        <w:t xml:space="preserve">. </w:t>
      </w:r>
      <w:r w:rsidRPr="00734394">
        <w:rPr>
          <w:rFonts w:ascii="Times New Roman" w:hAnsi="Times New Roman" w:cs="Times New Roman"/>
          <w:color w:val="000000" w:themeColor="text1"/>
          <w:sz w:val="24"/>
          <w:szCs w:val="24"/>
        </w:rPr>
        <w:t>Rural credit</w:t>
      </w:r>
      <w:r w:rsidRPr="003B257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has assisted people in rural areas of</w:t>
      </w:r>
      <w:r w:rsidR="002D6247" w:rsidRPr="003B2570">
        <w:rPr>
          <w:rFonts w:ascii="Times New Roman" w:hAnsi="Times New Roman" w:cs="Times New Roman"/>
          <w:color w:val="000000" w:themeColor="text1"/>
          <w:sz w:val="24"/>
          <w:szCs w:val="24"/>
        </w:rPr>
        <w:t xml:space="preserve"> Asia, especially Pakistan and Bangladesh</w:t>
      </w:r>
      <w:r>
        <w:rPr>
          <w:rFonts w:ascii="Times New Roman" w:hAnsi="Times New Roman" w:cs="Times New Roman"/>
          <w:color w:val="000000" w:themeColor="text1"/>
          <w:sz w:val="24"/>
          <w:szCs w:val="24"/>
        </w:rPr>
        <w:t>, for</w:t>
      </w:r>
      <w:r w:rsidR="002D6247" w:rsidRPr="003B2570">
        <w:rPr>
          <w:rFonts w:ascii="Times New Roman" w:hAnsi="Times New Roman" w:cs="Times New Roman"/>
          <w:color w:val="000000" w:themeColor="text1"/>
          <w:sz w:val="24"/>
          <w:szCs w:val="24"/>
        </w:rPr>
        <w:t xml:space="preserve"> women seen as incapable</w:t>
      </w:r>
      <w:r w:rsidRPr="003B2570">
        <w:rPr>
          <w:rFonts w:ascii="Times New Roman" w:hAnsi="Times New Roman" w:cs="Times New Roman"/>
          <w:color w:val="000000" w:themeColor="text1"/>
          <w:sz w:val="24"/>
          <w:szCs w:val="24"/>
        </w:rPr>
        <w:t>(</w:t>
      </w:r>
      <w:r w:rsidRPr="003B2570">
        <w:rPr>
          <w:rFonts w:ascii="Times New Roman" w:hAnsi="Times New Roman" w:cs="Times New Roman"/>
          <w:color w:val="000000" w:themeColor="text1"/>
          <w:sz w:val="24"/>
          <w:szCs w:val="24"/>
          <w:shd w:val="clear" w:color="auto" w:fill="FFFFFF"/>
        </w:rPr>
        <w:t>Sabitova</w:t>
      </w:r>
      <w:r w:rsidRPr="003B2570">
        <w:rPr>
          <w:rFonts w:ascii="Times New Roman" w:hAnsi="Times New Roman" w:cs="Times New Roman"/>
          <w:color w:val="000000" w:themeColor="text1"/>
          <w:sz w:val="24"/>
          <w:szCs w:val="24"/>
        </w:rPr>
        <w:t xml:space="preserve"> et al., 2016).</w:t>
      </w:r>
    </w:p>
    <w:p w:rsidR="000F6D64" w:rsidRPr="002F1D19" w:rsidRDefault="000F6D64" w:rsidP="000F6D64">
      <w:pPr>
        <w:spacing w:line="480" w:lineRule="auto"/>
        <w:jc w:val="center"/>
        <w:rPr>
          <w:rFonts w:ascii="Times New Roman" w:hAnsi="Times New Roman" w:cs="Times New Roman"/>
          <w:b/>
          <w:color w:val="000000" w:themeColor="text1"/>
          <w:sz w:val="24"/>
          <w:szCs w:val="24"/>
        </w:rPr>
      </w:pPr>
      <w:r w:rsidRPr="002F1D19">
        <w:rPr>
          <w:rFonts w:ascii="Times New Roman" w:hAnsi="Times New Roman" w:cs="Times New Roman"/>
          <w:b/>
          <w:color w:val="000000" w:themeColor="text1"/>
          <w:sz w:val="24"/>
          <w:szCs w:val="24"/>
        </w:rPr>
        <w:t xml:space="preserve">Discussion </w:t>
      </w:r>
      <w:r>
        <w:rPr>
          <w:rFonts w:ascii="Times New Roman" w:hAnsi="Times New Roman" w:cs="Times New Roman"/>
          <w:b/>
          <w:color w:val="000000" w:themeColor="text1"/>
          <w:sz w:val="24"/>
          <w:szCs w:val="24"/>
        </w:rPr>
        <w:t>Q</w:t>
      </w:r>
      <w:r w:rsidRPr="002F1D19">
        <w:rPr>
          <w:rFonts w:ascii="Times New Roman" w:hAnsi="Times New Roman" w:cs="Times New Roman"/>
          <w:b/>
          <w:color w:val="000000" w:themeColor="text1"/>
          <w:sz w:val="24"/>
          <w:szCs w:val="24"/>
        </w:rPr>
        <w:t>2</w:t>
      </w:r>
    </w:p>
    <w:p w:rsidR="000F6D64" w:rsidRPr="002F1D19" w:rsidRDefault="00DB4658" w:rsidP="0001749B">
      <w:pPr>
        <w:spacing w:line="480" w:lineRule="auto"/>
        <w:ind w:firstLine="720"/>
        <w:rPr>
          <w:rFonts w:ascii="Times New Roman" w:hAnsi="Times New Roman" w:cs="Times New Roman"/>
          <w:color w:val="000000" w:themeColor="text1"/>
          <w:sz w:val="24"/>
          <w:szCs w:val="24"/>
        </w:rPr>
      </w:pPr>
      <w:r w:rsidRPr="00DB4658">
        <w:rPr>
          <w:rFonts w:ascii="Times New Roman" w:eastAsia="Times New Roman" w:hAnsi="Times New Roman" w:cs="Times New Roman"/>
          <w:color w:val="000000"/>
          <w:shd w:val="clear" w:color="auto" w:fill="FFFFFF"/>
        </w:rPr>
        <w:t>Mr. Banda</w:t>
      </w:r>
      <w:r>
        <w:rPr>
          <w:rFonts w:ascii="Times New Roman" w:hAnsi="Times New Roman" w:cs="Times New Roman"/>
          <w:color w:val="000000" w:themeColor="text1"/>
          <w:sz w:val="24"/>
          <w:szCs w:val="24"/>
        </w:rPr>
        <w:t xml:space="preserve"> lacks </w:t>
      </w:r>
      <w:r w:rsidR="000F6D64" w:rsidRPr="002F1D19">
        <w:rPr>
          <w:rFonts w:ascii="Times New Roman" w:hAnsi="Times New Roman" w:cs="Times New Roman"/>
          <w:color w:val="000000" w:themeColor="text1"/>
          <w:sz w:val="24"/>
          <w:szCs w:val="24"/>
        </w:rPr>
        <w:t>income</w:t>
      </w:r>
      <w:r>
        <w:rPr>
          <w:rFonts w:ascii="Times New Roman" w:hAnsi="Times New Roman" w:cs="Times New Roman"/>
          <w:color w:val="000000" w:themeColor="text1"/>
          <w:sz w:val="24"/>
          <w:szCs w:val="24"/>
        </w:rPr>
        <w:t>, education,</w:t>
      </w:r>
      <w:r w:rsidR="000F6D64" w:rsidRPr="002F1D19">
        <w:rPr>
          <w:rFonts w:ascii="Times New Roman" w:hAnsi="Times New Roman" w:cs="Times New Roman"/>
          <w:color w:val="000000" w:themeColor="text1"/>
          <w:sz w:val="24"/>
          <w:szCs w:val="24"/>
        </w:rPr>
        <w:t xml:space="preserve"> and wealth. Social </w:t>
      </w:r>
      <w:r>
        <w:rPr>
          <w:rFonts w:ascii="Times New Roman" w:hAnsi="Times New Roman" w:cs="Times New Roman"/>
          <w:color w:val="000000" w:themeColor="text1"/>
          <w:sz w:val="24"/>
          <w:szCs w:val="24"/>
        </w:rPr>
        <w:t>inequality</w:t>
      </w:r>
      <w:r w:rsidR="000F6D64" w:rsidRPr="002F1D19">
        <w:rPr>
          <w:rFonts w:ascii="Times New Roman" w:hAnsi="Times New Roman" w:cs="Times New Roman"/>
          <w:color w:val="000000" w:themeColor="text1"/>
          <w:sz w:val="24"/>
          <w:szCs w:val="24"/>
        </w:rPr>
        <w:t xml:space="preserve"> has its effects on income inequality and wealth. However, </w:t>
      </w:r>
      <w:r w:rsidR="000F6D64" w:rsidRPr="00DB4658">
        <w:rPr>
          <w:rFonts w:ascii="Times New Roman" w:hAnsi="Times New Roman" w:cs="Times New Roman"/>
          <w:color w:val="000000" w:themeColor="text1"/>
          <w:sz w:val="24"/>
          <w:szCs w:val="24"/>
        </w:rPr>
        <w:t>unlike</w:t>
      </w:r>
      <w:r w:rsidRPr="00DB4658">
        <w:rPr>
          <w:rFonts w:ascii="Times New Roman" w:hAnsi="Times New Roman" w:cs="Times New Roman"/>
          <w:color w:val="000000" w:themeColor="text1"/>
          <w:sz w:val="24"/>
          <w:szCs w:val="24"/>
        </w:rPr>
        <w:t xml:space="preserve"> </w:t>
      </w:r>
      <w:r w:rsidRPr="00DB4658">
        <w:rPr>
          <w:rFonts w:ascii="Times New Roman" w:eastAsia="Times New Roman" w:hAnsi="Times New Roman" w:cs="Times New Roman"/>
          <w:color w:val="000000"/>
          <w:shd w:val="clear" w:color="auto" w:fill="FFFFFF"/>
        </w:rPr>
        <w:t>Mr. Banda</w:t>
      </w:r>
      <w:r>
        <w:rPr>
          <w:rFonts w:ascii="Times New Roman" w:hAnsi="Times New Roman" w:cs="Times New Roman"/>
          <w:color w:val="000000" w:themeColor="text1"/>
          <w:sz w:val="24"/>
          <w:szCs w:val="24"/>
        </w:rPr>
        <w:t xml:space="preserve"> not having an </w:t>
      </w:r>
      <w:r w:rsidR="000F6D64" w:rsidRPr="002F1D19">
        <w:rPr>
          <w:rFonts w:ascii="Times New Roman" w:hAnsi="Times New Roman" w:cs="Times New Roman"/>
          <w:color w:val="000000" w:themeColor="text1"/>
          <w:sz w:val="24"/>
          <w:szCs w:val="24"/>
        </w:rPr>
        <w:t>income, wealth can be transferred from one generation to the next. Given that wealth is passed down from generation to generation, this causes an increase in the wealth inequality gap between ethnic or racial groups. Wealth is the value of the assets that a person or a family owns at a given time. Wealth includes assets such as buildings, land, farms, houses, factories, and cars, as well as other assets such as bank accounts, corporate stocks, bonds, and insurance(</w:t>
      </w:r>
      <w:r w:rsidR="000F6D64" w:rsidRPr="002F1D19">
        <w:rPr>
          <w:rFonts w:ascii="Times New Roman" w:hAnsi="Times New Roman" w:cs="Times New Roman"/>
          <w:color w:val="000000" w:themeColor="text1"/>
          <w:sz w:val="24"/>
          <w:szCs w:val="24"/>
          <w:shd w:val="clear" w:color="auto" w:fill="FFFFFF"/>
        </w:rPr>
        <w:t>Neckerman &amp; Torche,2007)</w:t>
      </w:r>
      <w:r w:rsidR="000F6D64" w:rsidRPr="002F1D19">
        <w:rPr>
          <w:rFonts w:ascii="Times New Roman" w:hAnsi="Times New Roman" w:cs="Times New Roman"/>
          <w:color w:val="000000" w:themeColor="text1"/>
          <w:sz w:val="24"/>
          <w:szCs w:val="24"/>
        </w:rPr>
        <w:t>.</w:t>
      </w:r>
    </w:p>
    <w:p w:rsidR="000F6D64" w:rsidRPr="002F1D19" w:rsidRDefault="000F6D64" w:rsidP="0001749B">
      <w:pPr>
        <w:spacing w:line="480" w:lineRule="auto"/>
        <w:ind w:firstLine="720"/>
        <w:rPr>
          <w:rFonts w:ascii="Times New Roman" w:hAnsi="Times New Roman" w:cs="Times New Roman"/>
          <w:color w:val="000000" w:themeColor="text1"/>
          <w:sz w:val="24"/>
          <w:szCs w:val="24"/>
        </w:rPr>
      </w:pPr>
      <w:r w:rsidRPr="002F1D19">
        <w:rPr>
          <w:rFonts w:ascii="Times New Roman" w:hAnsi="Times New Roman" w:cs="Times New Roman"/>
          <w:color w:val="000000" w:themeColor="text1"/>
          <w:sz w:val="24"/>
          <w:szCs w:val="24"/>
        </w:rPr>
        <w:t xml:space="preserve">Education, training policies, and skills development can be used in conjunction with social assistance programs not only to help </w:t>
      </w:r>
      <w:r w:rsidR="00DB4658" w:rsidRPr="00DB4658">
        <w:rPr>
          <w:rFonts w:ascii="Times New Roman" w:eastAsia="Times New Roman" w:hAnsi="Times New Roman" w:cs="Times New Roman"/>
          <w:color w:val="000000"/>
          <w:shd w:val="clear" w:color="auto" w:fill="FFFFFF"/>
        </w:rPr>
        <w:t>Mr. Banda</w:t>
      </w:r>
      <w:r w:rsidRPr="002F1D19">
        <w:rPr>
          <w:rFonts w:ascii="Times New Roman" w:hAnsi="Times New Roman" w:cs="Times New Roman"/>
          <w:color w:val="000000" w:themeColor="text1"/>
          <w:sz w:val="24"/>
          <w:szCs w:val="24"/>
        </w:rPr>
        <w:t xml:space="preserve"> out of poverty but also to reduce economic inequality</w:t>
      </w:r>
      <w:r w:rsidRPr="002F1D19">
        <w:rPr>
          <w:rFonts w:ascii="Times New Roman" w:hAnsi="Times New Roman" w:cs="Times New Roman"/>
          <w:color w:val="000000" w:themeColor="text1"/>
          <w:sz w:val="24"/>
          <w:szCs w:val="24"/>
          <w:shd w:val="clear" w:color="auto" w:fill="FFFFFF"/>
        </w:rPr>
        <w:t xml:space="preserve"> (Mirowsky &amp; Ross, 2003)</w:t>
      </w:r>
      <w:r w:rsidRPr="002F1D19">
        <w:rPr>
          <w:rFonts w:ascii="Times New Roman" w:hAnsi="Times New Roman" w:cs="Times New Roman"/>
          <w:color w:val="000000" w:themeColor="text1"/>
          <w:sz w:val="24"/>
          <w:szCs w:val="24"/>
        </w:rPr>
        <w:t xml:space="preserve">. However, several countries have investigated whether universal basic income can help solve the problem. These approaches constitute a symbolic-interactionist, theoretical conflict approach, and structural-functionalist approach. The structural-functionalist </w:t>
      </w:r>
      <w:r w:rsidR="00D94854">
        <w:rPr>
          <w:rFonts w:ascii="Times New Roman" w:hAnsi="Times New Roman" w:cs="Times New Roman"/>
          <w:color w:val="000000" w:themeColor="text1"/>
          <w:sz w:val="24"/>
          <w:szCs w:val="24"/>
        </w:rPr>
        <w:t>method</w:t>
      </w:r>
      <w:r w:rsidRPr="002F1D19">
        <w:rPr>
          <w:rFonts w:ascii="Times New Roman" w:hAnsi="Times New Roman" w:cs="Times New Roman"/>
          <w:color w:val="000000" w:themeColor="text1"/>
          <w:sz w:val="24"/>
          <w:szCs w:val="24"/>
        </w:rPr>
        <w:t xml:space="preserve"> involves a structure that perceives society as a composite system whose different parts work together to promote stability and solidarity. On the other hand, the conflicting approach recognizes social life as a competition. It focuses mainly on the distribution of inequality, power, and resources.</w:t>
      </w:r>
    </w:p>
    <w:p w:rsidR="000F6D64" w:rsidRPr="002F1D19" w:rsidRDefault="000F6D64" w:rsidP="000F6D64">
      <w:pPr>
        <w:spacing w:line="480" w:lineRule="auto"/>
        <w:rPr>
          <w:rFonts w:ascii="Times New Roman" w:hAnsi="Times New Roman" w:cs="Times New Roman"/>
          <w:color w:val="000000" w:themeColor="text1"/>
          <w:sz w:val="24"/>
          <w:szCs w:val="24"/>
        </w:rPr>
      </w:pPr>
    </w:p>
    <w:p w:rsidR="000F6D64" w:rsidRDefault="000F6D64" w:rsidP="000F6D64">
      <w:pPr>
        <w:spacing w:line="480" w:lineRule="auto"/>
        <w:rPr>
          <w:rFonts w:ascii="Times New Roman" w:hAnsi="Times New Roman" w:cs="Times New Roman"/>
          <w:color w:val="000000" w:themeColor="text1"/>
          <w:sz w:val="24"/>
          <w:szCs w:val="24"/>
        </w:rPr>
      </w:pPr>
    </w:p>
    <w:p w:rsidR="000F6D64" w:rsidRDefault="000F6D64" w:rsidP="000F6D64">
      <w:pPr>
        <w:spacing w:line="480" w:lineRule="auto"/>
        <w:rPr>
          <w:rFonts w:ascii="Times New Roman" w:hAnsi="Times New Roman" w:cs="Times New Roman"/>
          <w:color w:val="000000" w:themeColor="text1"/>
          <w:sz w:val="24"/>
          <w:szCs w:val="24"/>
        </w:rPr>
      </w:pPr>
    </w:p>
    <w:p w:rsidR="000F6D64" w:rsidRDefault="000F6D64" w:rsidP="000F6D64">
      <w:pPr>
        <w:spacing w:line="480" w:lineRule="auto"/>
        <w:rPr>
          <w:rFonts w:ascii="Times New Roman" w:hAnsi="Times New Roman" w:cs="Times New Roman"/>
          <w:color w:val="000000" w:themeColor="text1"/>
          <w:sz w:val="24"/>
          <w:szCs w:val="24"/>
        </w:rPr>
      </w:pPr>
    </w:p>
    <w:p w:rsidR="00D94854" w:rsidRDefault="00D94854" w:rsidP="000F6D64">
      <w:pPr>
        <w:spacing w:line="480" w:lineRule="auto"/>
        <w:rPr>
          <w:rFonts w:ascii="Times New Roman" w:hAnsi="Times New Roman" w:cs="Times New Roman"/>
          <w:color w:val="000000" w:themeColor="text1"/>
          <w:sz w:val="24"/>
          <w:szCs w:val="24"/>
        </w:rPr>
      </w:pPr>
    </w:p>
    <w:p w:rsidR="000F6D64" w:rsidRPr="00D94854" w:rsidRDefault="000F6D64" w:rsidP="000F6D64">
      <w:pPr>
        <w:spacing w:line="480" w:lineRule="auto"/>
        <w:rPr>
          <w:rFonts w:ascii="Times New Roman" w:hAnsi="Times New Roman" w:cs="Times New Roman"/>
          <w:b/>
          <w:color w:val="000000" w:themeColor="text1"/>
          <w:sz w:val="24"/>
          <w:szCs w:val="24"/>
        </w:rPr>
      </w:pPr>
      <w:r w:rsidRPr="00D94854">
        <w:rPr>
          <w:rFonts w:ascii="Times New Roman" w:hAnsi="Times New Roman" w:cs="Times New Roman"/>
          <w:b/>
          <w:color w:val="000000" w:themeColor="text1"/>
          <w:sz w:val="24"/>
          <w:szCs w:val="24"/>
        </w:rPr>
        <w:t xml:space="preserve">References </w:t>
      </w:r>
    </w:p>
    <w:p w:rsidR="000F6D64" w:rsidRPr="002F1D19" w:rsidRDefault="000F6D64" w:rsidP="000F6D64">
      <w:pPr>
        <w:spacing w:line="480" w:lineRule="auto"/>
        <w:rPr>
          <w:rFonts w:ascii="Times New Roman" w:hAnsi="Times New Roman" w:cs="Times New Roman"/>
          <w:color w:val="000000" w:themeColor="text1"/>
          <w:sz w:val="24"/>
          <w:szCs w:val="24"/>
        </w:rPr>
      </w:pPr>
      <w:r w:rsidRPr="003B2570">
        <w:rPr>
          <w:rFonts w:ascii="Times New Roman" w:hAnsi="Times New Roman" w:cs="Times New Roman"/>
          <w:color w:val="000000" w:themeColor="text1"/>
          <w:sz w:val="24"/>
          <w:szCs w:val="24"/>
          <w:shd w:val="clear" w:color="auto" w:fill="FFFFFF"/>
        </w:rPr>
        <w:t>Chase, G., &amp; Galici, B. (2018). MICROFINANCE IN THE PHILIPPINES: A CASE STUDY. </w:t>
      </w:r>
      <w:r w:rsidRPr="003B2570">
        <w:rPr>
          <w:rFonts w:ascii="Times New Roman" w:hAnsi="Times New Roman" w:cs="Times New Roman"/>
          <w:i/>
          <w:iCs/>
          <w:color w:val="000000" w:themeColor="text1"/>
          <w:sz w:val="24"/>
          <w:szCs w:val="24"/>
          <w:shd w:val="clear" w:color="auto" w:fill="FFFFFF"/>
        </w:rPr>
        <w:t>International Journal of Business, Accounting, &amp; Finance</w:t>
      </w:r>
      <w:r w:rsidRPr="003B2570">
        <w:rPr>
          <w:rFonts w:ascii="Times New Roman" w:hAnsi="Times New Roman" w:cs="Times New Roman"/>
          <w:color w:val="000000" w:themeColor="text1"/>
          <w:sz w:val="24"/>
          <w:szCs w:val="24"/>
          <w:shd w:val="clear" w:color="auto" w:fill="FFFFFF"/>
        </w:rPr>
        <w:t>, </w:t>
      </w:r>
      <w:r w:rsidRPr="003B2570">
        <w:rPr>
          <w:rFonts w:ascii="Times New Roman" w:hAnsi="Times New Roman" w:cs="Times New Roman"/>
          <w:i/>
          <w:iCs/>
          <w:color w:val="000000" w:themeColor="text1"/>
          <w:sz w:val="24"/>
          <w:szCs w:val="24"/>
          <w:shd w:val="clear" w:color="auto" w:fill="FFFFFF"/>
        </w:rPr>
        <w:t>12</w:t>
      </w:r>
      <w:r w:rsidRPr="003B2570">
        <w:rPr>
          <w:rFonts w:ascii="Times New Roman" w:hAnsi="Times New Roman" w:cs="Times New Roman"/>
          <w:color w:val="000000" w:themeColor="text1"/>
          <w:sz w:val="24"/>
          <w:szCs w:val="24"/>
          <w:shd w:val="clear" w:color="auto" w:fill="FFFFFF"/>
        </w:rPr>
        <w:t>(1).</w:t>
      </w:r>
    </w:p>
    <w:p w:rsidR="000F6D64" w:rsidRPr="002F1D19" w:rsidRDefault="000F6D64" w:rsidP="000F6D64">
      <w:pPr>
        <w:spacing w:line="480" w:lineRule="auto"/>
        <w:rPr>
          <w:rFonts w:ascii="Times New Roman" w:hAnsi="Times New Roman" w:cs="Times New Roman"/>
          <w:color w:val="000000" w:themeColor="text1"/>
          <w:sz w:val="24"/>
          <w:szCs w:val="24"/>
          <w:shd w:val="clear" w:color="auto" w:fill="FFFFFF"/>
        </w:rPr>
      </w:pPr>
      <w:r w:rsidRPr="002F1D19">
        <w:rPr>
          <w:rFonts w:ascii="Times New Roman" w:hAnsi="Times New Roman" w:cs="Times New Roman"/>
          <w:color w:val="000000" w:themeColor="text1"/>
          <w:sz w:val="24"/>
          <w:szCs w:val="24"/>
          <w:shd w:val="clear" w:color="auto" w:fill="FFFFFF"/>
        </w:rPr>
        <w:t>Mirowsky, J., &amp; Ross, C. E. (2003). </w:t>
      </w:r>
      <w:r w:rsidRPr="002F1D19">
        <w:rPr>
          <w:rFonts w:ascii="Times New Roman" w:hAnsi="Times New Roman" w:cs="Times New Roman"/>
          <w:i/>
          <w:iCs/>
          <w:color w:val="000000" w:themeColor="text1"/>
          <w:sz w:val="24"/>
          <w:szCs w:val="24"/>
          <w:shd w:val="clear" w:color="auto" w:fill="FFFFFF"/>
        </w:rPr>
        <w:t>Social causes of psychological distress</w:t>
      </w:r>
      <w:r w:rsidRPr="002F1D19">
        <w:rPr>
          <w:rFonts w:ascii="Times New Roman" w:hAnsi="Times New Roman" w:cs="Times New Roman"/>
          <w:color w:val="000000" w:themeColor="text1"/>
          <w:sz w:val="24"/>
          <w:szCs w:val="24"/>
          <w:shd w:val="clear" w:color="auto" w:fill="FFFFFF"/>
        </w:rPr>
        <w:t>. Transaction Publishers.</w:t>
      </w:r>
    </w:p>
    <w:p w:rsidR="000F6D64" w:rsidRPr="002F1D19" w:rsidRDefault="000F6D64" w:rsidP="000F6D64">
      <w:pPr>
        <w:spacing w:line="480" w:lineRule="auto"/>
        <w:rPr>
          <w:rFonts w:ascii="Times New Roman" w:hAnsi="Times New Roman" w:cs="Times New Roman"/>
          <w:color w:val="000000" w:themeColor="text1"/>
          <w:sz w:val="24"/>
          <w:szCs w:val="24"/>
          <w:shd w:val="clear" w:color="auto" w:fill="FFFFFF"/>
        </w:rPr>
      </w:pPr>
      <w:r w:rsidRPr="002F1D19">
        <w:rPr>
          <w:rFonts w:ascii="Times New Roman" w:hAnsi="Times New Roman" w:cs="Times New Roman"/>
          <w:color w:val="000000" w:themeColor="text1"/>
          <w:sz w:val="24"/>
          <w:szCs w:val="24"/>
          <w:shd w:val="clear" w:color="auto" w:fill="FFFFFF"/>
        </w:rPr>
        <w:t>Neckerman, K. M., &amp; Torche, F. (2007). Inequality: Causes and consequences. </w:t>
      </w:r>
      <w:r w:rsidRPr="002F1D19">
        <w:rPr>
          <w:rFonts w:ascii="Times New Roman" w:hAnsi="Times New Roman" w:cs="Times New Roman"/>
          <w:i/>
          <w:iCs/>
          <w:color w:val="000000" w:themeColor="text1"/>
          <w:sz w:val="24"/>
          <w:szCs w:val="24"/>
          <w:shd w:val="clear" w:color="auto" w:fill="FFFFFF"/>
        </w:rPr>
        <w:t>Annu. Rev. Sociol.</w:t>
      </w:r>
      <w:r w:rsidRPr="002F1D19">
        <w:rPr>
          <w:rFonts w:ascii="Times New Roman" w:hAnsi="Times New Roman" w:cs="Times New Roman"/>
          <w:color w:val="000000" w:themeColor="text1"/>
          <w:sz w:val="24"/>
          <w:szCs w:val="24"/>
          <w:shd w:val="clear" w:color="auto" w:fill="FFFFFF"/>
        </w:rPr>
        <w:t>, </w:t>
      </w:r>
      <w:r w:rsidRPr="002F1D19">
        <w:rPr>
          <w:rFonts w:ascii="Times New Roman" w:hAnsi="Times New Roman" w:cs="Times New Roman"/>
          <w:i/>
          <w:iCs/>
          <w:color w:val="000000" w:themeColor="text1"/>
          <w:sz w:val="24"/>
          <w:szCs w:val="24"/>
          <w:shd w:val="clear" w:color="auto" w:fill="FFFFFF"/>
        </w:rPr>
        <w:t>33</w:t>
      </w:r>
      <w:r w:rsidRPr="002F1D19">
        <w:rPr>
          <w:rFonts w:ascii="Times New Roman" w:hAnsi="Times New Roman" w:cs="Times New Roman"/>
          <w:color w:val="000000" w:themeColor="text1"/>
          <w:sz w:val="24"/>
          <w:szCs w:val="24"/>
          <w:shd w:val="clear" w:color="auto" w:fill="FFFFFF"/>
        </w:rPr>
        <w:t>, 335-357</w:t>
      </w:r>
    </w:p>
    <w:p w:rsidR="003B2570" w:rsidRPr="003B2570" w:rsidRDefault="003B2570" w:rsidP="003B2570">
      <w:pPr>
        <w:spacing w:line="480" w:lineRule="auto"/>
        <w:rPr>
          <w:rFonts w:ascii="Times New Roman" w:hAnsi="Times New Roman" w:cs="Times New Roman"/>
          <w:color w:val="000000" w:themeColor="text1"/>
          <w:sz w:val="24"/>
          <w:szCs w:val="24"/>
          <w:shd w:val="clear" w:color="auto" w:fill="FFFFFF"/>
        </w:rPr>
      </w:pPr>
      <w:r w:rsidRPr="003B2570">
        <w:rPr>
          <w:rFonts w:ascii="Times New Roman" w:hAnsi="Times New Roman" w:cs="Times New Roman"/>
          <w:color w:val="000000" w:themeColor="text1"/>
          <w:sz w:val="24"/>
          <w:szCs w:val="24"/>
          <w:shd w:val="clear" w:color="auto" w:fill="FFFFFF"/>
        </w:rPr>
        <w:t>Sabitova, N. M., Shagiahmetov, M. R., &amp; NIvanova, N. G. (2016). Economic inequality of the regions and imbalances of the Russian budget system. </w:t>
      </w:r>
      <w:r w:rsidRPr="003B2570">
        <w:rPr>
          <w:rFonts w:ascii="Times New Roman" w:hAnsi="Times New Roman" w:cs="Times New Roman"/>
          <w:i/>
          <w:iCs/>
          <w:color w:val="000000" w:themeColor="text1"/>
          <w:sz w:val="24"/>
          <w:szCs w:val="24"/>
          <w:shd w:val="clear" w:color="auto" w:fill="FFFFFF"/>
        </w:rPr>
        <w:t>International Journal of Economics and Financial Issues</w:t>
      </w:r>
      <w:r w:rsidRPr="003B2570">
        <w:rPr>
          <w:rFonts w:ascii="Times New Roman" w:hAnsi="Times New Roman" w:cs="Times New Roman"/>
          <w:color w:val="000000" w:themeColor="text1"/>
          <w:sz w:val="24"/>
          <w:szCs w:val="24"/>
          <w:shd w:val="clear" w:color="auto" w:fill="FFFFFF"/>
        </w:rPr>
        <w:t>, </w:t>
      </w:r>
      <w:r w:rsidRPr="003B2570">
        <w:rPr>
          <w:rFonts w:ascii="Times New Roman" w:hAnsi="Times New Roman" w:cs="Times New Roman"/>
          <w:i/>
          <w:iCs/>
          <w:color w:val="000000" w:themeColor="text1"/>
          <w:sz w:val="24"/>
          <w:szCs w:val="24"/>
          <w:shd w:val="clear" w:color="auto" w:fill="FFFFFF"/>
        </w:rPr>
        <w:t>6</w:t>
      </w:r>
      <w:r w:rsidRPr="003B2570">
        <w:rPr>
          <w:rFonts w:ascii="Times New Roman" w:hAnsi="Times New Roman" w:cs="Times New Roman"/>
          <w:color w:val="000000" w:themeColor="text1"/>
          <w:sz w:val="24"/>
          <w:szCs w:val="24"/>
          <w:shd w:val="clear" w:color="auto" w:fill="FFFFFF"/>
        </w:rPr>
        <w:t>(8S).</w:t>
      </w:r>
    </w:p>
    <w:sectPr w:rsidR="003B2570" w:rsidRPr="003B257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86630" w:rsidRDefault="00C86630" w:rsidP="00D94854">
      <w:pPr>
        <w:spacing w:after="0" w:line="240" w:lineRule="auto"/>
      </w:pPr>
      <w:r>
        <w:separator/>
      </w:r>
    </w:p>
  </w:endnote>
  <w:endnote w:type="continuationSeparator" w:id="0">
    <w:p w:rsidR="00C86630" w:rsidRDefault="00C86630" w:rsidP="00D94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94854" w:rsidRDefault="00D948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94854" w:rsidRDefault="00D948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94854" w:rsidRDefault="00D948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86630" w:rsidRDefault="00C86630" w:rsidP="00D94854">
      <w:pPr>
        <w:spacing w:after="0" w:line="240" w:lineRule="auto"/>
      </w:pPr>
      <w:r>
        <w:separator/>
      </w:r>
    </w:p>
  </w:footnote>
  <w:footnote w:type="continuationSeparator" w:id="0">
    <w:p w:rsidR="00C86630" w:rsidRDefault="00C86630" w:rsidP="00D948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94854" w:rsidRDefault="00D948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94854" w:rsidRPr="00D94854" w:rsidRDefault="00D94854" w:rsidP="00D94854">
    <w:pPr>
      <w:spacing w:line="480" w:lineRule="auto"/>
      <w:rPr>
        <w:rFonts w:ascii="Times New Roman" w:hAnsi="Times New Roman" w:cs="Times New Roman"/>
        <w:color w:val="000000" w:themeColor="text1"/>
        <w:sz w:val="24"/>
        <w:szCs w:val="24"/>
      </w:rPr>
    </w:pPr>
    <w:r w:rsidRPr="00D94854">
      <w:rPr>
        <w:rFonts w:ascii="Times New Roman" w:hAnsi="Times New Roman" w:cs="Times New Roman"/>
        <w:color w:val="000000" w:themeColor="text1"/>
        <w:sz w:val="24"/>
        <w:szCs w:val="24"/>
      </w:rPr>
      <w:t>DISCUSSION QUESTIONS</w:t>
    </w:r>
  </w:p>
  <w:p w:rsidR="00D94854" w:rsidRDefault="00D948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94854" w:rsidRDefault="00D948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hideSpellingErrors/>
  <w:hideGrammaticalError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wNjExNjY1MjcyNzVQ0lEKTi0uzszPAykwrAUAaohVoSwAAAA="/>
  </w:docVars>
  <w:rsids>
    <w:rsidRoot w:val="00D62EB4"/>
    <w:rsid w:val="0001749B"/>
    <w:rsid w:val="000F6D64"/>
    <w:rsid w:val="002D6247"/>
    <w:rsid w:val="003B2570"/>
    <w:rsid w:val="00734394"/>
    <w:rsid w:val="008C3686"/>
    <w:rsid w:val="00976652"/>
    <w:rsid w:val="00B07D88"/>
    <w:rsid w:val="00C67CC6"/>
    <w:rsid w:val="00C86630"/>
    <w:rsid w:val="00D62EB4"/>
    <w:rsid w:val="00D94854"/>
    <w:rsid w:val="00D974C5"/>
    <w:rsid w:val="00DB4658"/>
    <w:rsid w:val="00E41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CCB737-E7D6-4E95-A895-1792680A0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48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854"/>
  </w:style>
  <w:style w:type="paragraph" w:styleId="Footer">
    <w:name w:val="footer"/>
    <w:basedOn w:val="Normal"/>
    <w:link w:val="FooterChar"/>
    <w:uiPriority w:val="99"/>
    <w:unhideWhenUsed/>
    <w:rsid w:val="00D948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eader" Target="header2.xm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11" Type="http://schemas.openxmlformats.org/officeDocument/2006/relationships/footer" Target="footer3.xml" /><Relationship Id="rId5" Type="http://schemas.openxmlformats.org/officeDocument/2006/relationships/endnotes" Target="endnotes.xml" /><Relationship Id="rId10" Type="http://schemas.openxmlformats.org/officeDocument/2006/relationships/header" Target="header3.xml" /><Relationship Id="rId4" Type="http://schemas.openxmlformats.org/officeDocument/2006/relationships/footnotes" Target="footnotes.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550</Words>
  <Characters>3138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mundu waingo</dc:creator>
  <cp:keywords/>
  <dc:description/>
  <cp:lastModifiedBy>nyoike31@gmail.com</cp:lastModifiedBy>
  <cp:revision>2</cp:revision>
  <dcterms:created xsi:type="dcterms:W3CDTF">2020-09-20T04:49:00Z</dcterms:created>
  <dcterms:modified xsi:type="dcterms:W3CDTF">2020-09-20T04:49:00Z</dcterms:modified>
</cp:coreProperties>
</file>